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19F3D724">
      <w:pPr>
        <w:pStyle w:val="style0"/>
        <w:contextualSpacing/>
        <w:rPr>
          <w:rFonts w:ascii="ＭＳ ゴシック" w:eastAsia="ＭＳ ゴシック" w:hAnsi="ＭＳ ゴシック"/>
          <w:b/>
          <w:bCs/>
          <w:sz w:val="24"/>
          <w:szCs w:val="28"/>
        </w:rPr>
      </w:pPr>
      <w:r>
        <w:rPr>
          <w:noProof/>
        </w:rPr>
      </w:r>
      <w:r>
        <w:rPr>
          <w:noProof/>
        </w:rPr>
      </w:r>
      <w:r>
        <w:rPr>
          <w:noProof/>
        </w:rPr>
      </w:r>
      <w:r>
        <w:rPr>
          <w:noProof/>
        </w:rPr>
        <mc:AlternateContent>
          <mc:Choice Requires="wps">
            <w:drawing>
              <wp:inline distL="0" distT="0" distB="0" distR="0">
                <wp:extent cx="6167755" cy="657225"/>
                <wp:effectExtent l="19050" t="19050" r="23495" b="28575"/>
                <wp:docPr id="1026" name="テキスト ボックス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167755" cy="657225"/>
                        </a:xfrm>
                        <a:prstGeom prst="rect"/>
                        <a:ln cmpd="dbl" cap="flat" w="28575">
                          <a:solidFill>
                            <a:srgbClr val="000000"/>
                          </a:solidFill>
                          <a:prstDash val="solid"/>
                          <a:round/>
                          <a:headEnd/>
                          <a:tailEnd/>
                        </a:ln>
                      </wps:spPr>
                      <wps:txbx id="1026">
                        <w:txbxContent>
                          <w:p w14:paraId="015878D0">
                            <w:pPr>
                              <w:pStyle w:val="style0"/>
                              <w:jc w:val="center"/>
                              <w:rPr>
                                <w:rFonts w:ascii="ＭＳ ゴシック" w:eastAsia="ＭＳ ゴシック" w:hAnsi="ＭＳ ゴシック"/>
                                <w:b/>
                                <w:bCs/>
                                <w:sz w:val="24"/>
                                <w:szCs w:val="28"/>
                                <w14:textOutline>
                                  <w14:noFill/>
                                </w14:textOutline>
                              </w:rPr>
                            </w:pPr>
                            <w:r>
                              <w:rPr>
                                <w:rFonts w:ascii="ＭＳ ゴシック" w:eastAsia="ＭＳ ゴシック" w:hAnsi="ＭＳ ゴシック" w:hint="eastAsia"/>
                                <w:b/>
                                <w:bCs/>
                                <w:sz w:val="24"/>
                                <w:szCs w:val="28"/>
                                <w14:textOutline>
                                  <w14:noFill/>
                                </w14:textOutline>
                              </w:rPr>
                              <w:t>平和統一運動次世代リーダー育成のための</w:t>
                            </w:r>
                          </w:p>
                          <w:p w14:paraId="3A1F764A">
                            <w:pPr>
                              <w:pStyle w:val="style0"/>
                              <w:jc w:val="center"/>
                              <w:rPr>
                                <w:rFonts w:ascii="ＭＳ ゴシック" w:eastAsia="ＭＳ ゴシック" w:hAnsi="ＭＳ ゴシック"/>
                                <w:b/>
                                <w:bCs/>
                                <w:sz w:val="24"/>
                                <w:szCs w:val="24"/>
                                <w14:textOutline>
                                  <w14:noFill/>
                                </w14:textOutline>
                              </w:rPr>
                            </w:pPr>
                            <w:r>
                              <w:rPr>
                                <w:rFonts w:ascii="ＭＳ ゴシック" w:eastAsia="ＭＳ ゴシック" w:hAnsi="ＭＳ ゴシック" w:hint="eastAsia"/>
                                <w:b/>
                                <w:bCs/>
                                <w:sz w:val="24"/>
                                <w:szCs w:val="24"/>
                                <w14:textOutline>
                                  <w14:noFill/>
                                </w14:textOutline>
                              </w:rPr>
                              <w:t>「私から始まる平和統一大賞」青年スピーチ部門及びエッセイ応募原稿フォーマット</w:t>
                            </w:r>
                          </w:p>
                        </w:txbxContent>
                      </wps:txbx>
                      <wps:bodyPr lIns="74295" rIns="74295" tIns="8890" bIns="8890" vert="horz" anchor="ctr" wrap="square">
                        <a:prstTxWarp prst="textNoShape"/>
                        <a:noAutofit/>
                      </wps:bodyPr>
                    </wps:wsp>
                  </a:graphicData>
                </a:graphic>
              </wp:inline>
            </w:drawing>
          </mc:Choice>
          <mc:Fallback>
            <w:pict>
              <v:rect id="1026" filled="f" stroked="t" style="margin-left:0.0pt;margin-top:0.0pt;width:485.65pt;height:51.75pt;mso-wrap-distance-left:0.0pt;mso-wrap-distance-right:0.0pt;visibility:visible;v-text-anchor:middle;">
                <w10:anchorlock/>
                <v:stroke linestyle="thinThin" weight="2.25pt"/>
                <v:fill rotate="true"/>
                <v:textbox inset="5.85pt,0.7pt,5.85pt,0.7pt">
                  <w:txbxContent>
                    <w:p w14:paraId="015878D0">
                      <w:pPr>
                        <w:pStyle w:val="style0"/>
                        <w:jc w:val="center"/>
                        <w:rPr>
                          <w:rFonts w:ascii="ＭＳ ゴシック" w:eastAsia="ＭＳ ゴシック" w:hAnsi="ＭＳ ゴシック"/>
                          <w:b/>
                          <w:bCs/>
                          <w:sz w:val="24"/>
                          <w:szCs w:val="28"/>
                          <w14:textOutline>
                            <w14:noFill/>
                          </w14:textOutline>
                        </w:rPr>
                      </w:pPr>
                      <w:r>
                        <w:rPr>
                          <w:rFonts w:ascii="ＭＳ ゴシック" w:eastAsia="ＭＳ ゴシック" w:hAnsi="ＭＳ ゴシック" w:hint="eastAsia"/>
                          <w:b/>
                          <w:bCs/>
                          <w:sz w:val="24"/>
                          <w:szCs w:val="28"/>
                          <w14:textOutline>
                            <w14:noFill/>
                          </w14:textOutline>
                        </w:rPr>
                        <w:t>平和統一運動次世代リーダー育成のための</w:t>
                      </w:r>
                    </w:p>
                    <w:p w14:paraId="3A1F764A">
                      <w:pPr>
                        <w:pStyle w:val="style0"/>
                        <w:jc w:val="center"/>
                        <w:rPr>
                          <w:rFonts w:ascii="ＭＳ ゴシック" w:eastAsia="ＭＳ ゴシック" w:hAnsi="ＭＳ ゴシック"/>
                          <w:b/>
                          <w:bCs/>
                          <w:sz w:val="24"/>
                          <w:szCs w:val="24"/>
                          <w14:textOutline>
                            <w14:noFill/>
                          </w14:textOutline>
                        </w:rPr>
                      </w:pPr>
                      <w:r>
                        <w:rPr>
                          <w:rFonts w:ascii="ＭＳ ゴシック" w:eastAsia="ＭＳ ゴシック" w:hAnsi="ＭＳ ゴシック" w:hint="eastAsia"/>
                          <w:b/>
                          <w:bCs/>
                          <w:sz w:val="24"/>
                          <w:szCs w:val="24"/>
                          <w14:textOutline>
                            <w14:noFill/>
                          </w14:textOutline>
                        </w:rPr>
                        <w:t>「私から始まる平和統一大賞」青年スピーチ部門及びエッセイ応募原稿フォーマット</w:t>
                      </w:r>
                    </w:p>
                  </w:txbxContent>
                </v:textbox>
              </v:rect>
            </w:pict>
          </mc:Fallback>
        </mc:AlternateContent>
      </w:r>
      <w:r>
        <w:rPr>
          <w:noProof/>
        </w:rPr>
      </w:r>
      <w:r>
        <w:rPr>
          <w:noProof/>
        </w:rPr>
      </w:r>
    </w:p>
    <w:p w14:paraId="5F51D338">
      <w:pPr>
        <w:pStyle w:val="style0"/>
        <w:snapToGrid w:val="false"/>
        <w:rPr>
          <w:rFonts w:ascii="ＭＳ ゴシック" w:eastAsia="ＭＳ ゴシック" w:hAnsi="ＭＳ ゴシック"/>
          <w:b/>
          <w:bCs/>
        </w:rPr>
      </w:pPr>
      <w:r>
        <w:rPr>
          <w:rFonts w:ascii="ＭＳ ゴシック" w:eastAsia="ＭＳ ゴシック" w:hAnsi="ＭＳ ゴシック" w:hint="eastAsia"/>
          <w:b/>
          <w:bCs/>
          <w:sz w:val="22"/>
          <w:szCs w:val="24"/>
        </w:rPr>
        <w:t>■「私から始まる平和統一大賞」とは</w:t>
      </w:r>
    </w:p>
    <w:p w14:paraId="628B7B25">
      <w:pPr>
        <w:pStyle w:val="style0"/>
        <w:snapToGrid w:val="false"/>
        <w:rPr>
          <w:rFonts w:ascii="ＭＳ ゴシック" w:eastAsia="ＭＳ ゴシック" w:hAnsi="ＭＳ ゴシック"/>
        </w:rPr>
      </w:pPr>
    </w:p>
    <w:p w14:paraId="560A4BE2">
      <w:pPr>
        <w:pStyle w:val="style0"/>
        <w:jc w:val="both"/>
        <w:contextualSpacing/>
        <w:rPr>
          <w:rFonts w:ascii="ＭＳ ゴシック" w:eastAsia="ＭＳ ゴシック" w:hAnsi="ＭＳ ゴシック"/>
        </w:rPr>
      </w:pPr>
      <w:r>
        <w:rPr>
          <w:rFonts w:ascii="ＭＳ ゴシック" w:eastAsia="ＭＳ ゴシック" w:hAnsi="ＭＳ ゴシック" w:hint="eastAsia"/>
        </w:rPr>
        <w:t>　</w:t>
      </w:r>
      <w:r>
        <w:rPr>
          <w:rFonts w:ascii="ＭＳ ゴシック" w:eastAsia="ＭＳ ゴシック" w:hAnsi="ＭＳ ゴシック"/>
        </w:rPr>
        <w:t>’</w:t>
      </w:r>
      <w:r>
        <w:rPr>
          <w:rFonts w:ascii="ＭＳ ゴシック" w:eastAsia="ＭＳ ゴシック" w:hAnsi="ＭＳ ゴシック" w:hint="eastAsia"/>
        </w:rPr>
        <w:t>為に生きる</w:t>
      </w:r>
      <w:r>
        <w:rPr>
          <w:rFonts w:ascii="ＭＳ ゴシック" w:eastAsia="ＭＳ ゴシック" w:hAnsi="ＭＳ ゴシック"/>
        </w:rPr>
        <w:t>’</w:t>
      </w:r>
      <w:r>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Pr>
          <w:rFonts w:ascii="ＭＳ ゴシック" w:eastAsia="ＭＳ ゴシック" w:hAnsi="ＭＳ ゴシック"/>
        </w:rPr>
        <w:t>2024</w:t>
      </w:r>
      <w:r>
        <w:rPr>
          <w:rFonts w:ascii="ＭＳ ゴシック" w:eastAsia="ＭＳ ゴシック" w:hAnsi="ＭＳ ゴシック" w:hint="eastAsia"/>
        </w:rPr>
        <w:t>年より平和統一運動を同世代や後に続いていく世代の力とするために、この賞を創設いたしました。</w:t>
      </w:r>
    </w:p>
    <w:p w14:paraId="6C0CBA3C">
      <w:pPr>
        <w:pStyle w:val="style0"/>
        <w:contextualSpacing/>
        <w:rPr>
          <w:rFonts w:ascii="ＭＳ ゴシック" w:eastAsia="ＭＳ ゴシック" w:hAnsi="ＭＳ ゴシック"/>
        </w:rPr>
      </w:pPr>
    </w:p>
    <w:p w14:paraId="73673853">
      <w:pPr>
        <w:pStyle w:val="style0"/>
        <w:snapToGrid w:val="false"/>
        <w:rPr>
          <w:rFonts w:ascii="ＭＳ ゴシック" w:eastAsia="ＭＳ ゴシック" w:hAnsi="ＭＳ ゴシック"/>
          <w:b/>
          <w:bCs/>
        </w:rPr>
      </w:pPr>
      <w:r>
        <w:rPr>
          <w:rFonts w:ascii="ＭＳ ゴシック" w:eastAsia="ＭＳ ゴシック" w:hAnsi="ＭＳ ゴシック" w:hint="eastAsia"/>
          <w:b/>
          <w:bCs/>
          <w:sz w:val="22"/>
          <w:szCs w:val="24"/>
        </w:rPr>
        <w:t>■</w:t>
      </w:r>
      <w:r>
        <w:rPr>
          <w:rFonts w:ascii="ＭＳ ゴシック" w:eastAsia="ＭＳ ゴシック" w:hAnsi="ＭＳ ゴシック" w:hint="eastAsia"/>
          <w:b/>
          <w:bCs/>
          <w:sz w:val="22"/>
          <w:szCs w:val="24"/>
        </w:rPr>
        <w:t>今年の募集テーマは「</w:t>
      </w:r>
      <w:r>
        <w:rPr>
          <w:rFonts w:ascii="ＭＳ ゴシック" w:eastAsia="ＭＳ ゴシック" w:hAnsi="ＭＳ ゴシック" w:hint="eastAsia"/>
          <w:b/>
          <w:bCs/>
          <w:sz w:val="22"/>
          <w:szCs w:val="24"/>
        </w:rPr>
        <w:t>喜び</w:t>
      </w:r>
      <w:r>
        <w:rPr>
          <w:rFonts w:ascii="ＭＳ ゴシック" w:eastAsia="ＭＳ ゴシック" w:hAnsi="ＭＳ ゴシック" w:hint="eastAsia"/>
          <w:b/>
          <w:bCs/>
          <w:sz w:val="22"/>
          <w:szCs w:val="24"/>
        </w:rPr>
        <w:t>」</w:t>
      </w:r>
    </w:p>
    <w:p w14:paraId="34B58E8F">
      <w:pPr>
        <w:pStyle w:val="style0"/>
        <w:ind w:firstLine="210" w:firstLineChars="100"/>
        <w:contextualSpacing/>
        <w:rPr>
          <w:rFonts w:ascii="ＭＳ ゴシック" w:eastAsia="ＭＳ ゴシック" w:hAnsi="ＭＳ ゴシック"/>
        </w:rPr>
      </w:pPr>
      <w:r>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pPr>
        <w:pStyle w:val="style0"/>
        <w:ind w:firstLine="210" w:firstLineChars="100"/>
        <w:contextualSpacing/>
        <w:rPr>
          <w:rFonts w:ascii="ＭＳ ゴシック" w:eastAsia="ＭＳ ゴシック" w:hAnsi="ＭＳ ゴシック" w:hint="eastAsia"/>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14:paraId="11B54E57">
        <w:trPr>
          <w:trHeight w:val="503" w:hRule="atLeast"/>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pPr>
              <w:pStyle w:val="style0"/>
              <w:contextualSpacing/>
              <w:rPr>
                <w:rFonts w:ascii="ＭＳ Ｐゴシック" w:eastAsia="ＭＳ Ｐゴシック" w:hAnsi="ＭＳ Ｐゴシック"/>
                <w:szCs w:val="21"/>
              </w:rPr>
            </w:pPr>
            <w:r>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pPr>
              <w:pStyle w:val="style0"/>
              <w:adjustRightInd w:val="false"/>
              <w:snapToGrid w:val="false"/>
              <w:rPr>
                <w:rFonts w:ascii="ＭＳ Ｐゴシック" w:eastAsia="ＭＳ Ｐゴシック" w:hAnsi="ＭＳ Ｐゴシック"/>
                <w:szCs w:val="21"/>
              </w:rPr>
            </w:pPr>
            <w:r>
              <w:rPr>
                <w:rFonts w:ascii="ＭＳ Ｐゴシック" w:eastAsia="ＭＳ Ｐゴシック" w:hAnsi="ＭＳ Ｐゴシック" w:hint="eastAsia"/>
                <w:szCs w:val="21"/>
              </w:rPr>
              <w:t>平和統一聯合に所属している会員、担当者。または左記から紹介を受けた方。</w:t>
            </w:r>
          </w:p>
        </w:tc>
      </w:tr>
      <w:tr w14:paraId="6AA99A69">
        <w:tblPrEx/>
        <w:trPr>
          <w:trHeight w:val="1297" w:hRule="atLeast"/>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pPr>
              <w:pStyle w:val="style0"/>
              <w:contextualSpacing/>
              <w:rPr>
                <w:rFonts w:ascii="ＭＳ Ｐゴシック" w:eastAsia="ＭＳ Ｐゴシック" w:hAnsi="ＭＳ Ｐゴシック"/>
                <w:szCs w:val="21"/>
              </w:rPr>
            </w:pPr>
            <w:r>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pPr>
              <w:pStyle w:val="style0"/>
              <w:rPr>
                <w:rFonts w:ascii="ＭＳ Ｐゴシック" w:eastAsia="ＭＳ Ｐゴシック" w:hAnsi="ＭＳ Ｐゴシック"/>
                <w:b/>
                <w:bCs/>
                <w:szCs w:val="21"/>
              </w:rPr>
            </w:pPr>
            <w:r>
              <w:rPr>
                <w:rFonts w:ascii="ＭＳ Ｐゴシック" w:eastAsia="ＭＳ Ｐゴシック" w:hAnsi="ＭＳ Ｐゴシック" w:hint="eastAsia"/>
                <w:b/>
                <w:bCs/>
                <w:szCs w:val="21"/>
              </w:rPr>
              <w:t>青年スピーチ部門：</w:t>
            </w:r>
          </w:p>
          <w:p w14:paraId="44BE8D49">
            <w:pPr>
              <w:pStyle w:val="style0"/>
              <w:rPr>
                <w:rFonts w:ascii="ＭＳ Ｐゴシック" w:eastAsia="ＭＳ Ｐゴシック" w:hAnsi="ＭＳ Ｐゴシック"/>
                <w:szCs w:val="21"/>
              </w:rPr>
            </w:pPr>
            <w:r>
              <w:rPr>
                <w:rFonts w:ascii="ＭＳ Ｐゴシック" w:eastAsia="ＭＳ Ｐゴシック" w:hAnsi="ＭＳ Ｐゴシック" w:hint="eastAsia"/>
                <w:szCs w:val="21"/>
              </w:rPr>
              <w:t>募集日程及び大会日程は、ホームページ及び機関誌『平統解放』にてお知らせ致します。</w:t>
            </w:r>
          </w:p>
          <w:p w14:paraId="5D3F13C4">
            <w:pPr>
              <w:pStyle w:val="style0"/>
              <w:rPr>
                <w:rFonts w:ascii="ＭＳ Ｐゴシック" w:eastAsia="ＭＳ Ｐゴシック" w:hAnsi="ＭＳ Ｐゴシック"/>
                <w:szCs w:val="21"/>
              </w:rPr>
            </w:pPr>
            <w:r>
              <w:rPr>
                <w:rFonts w:ascii="ＭＳ Ｐゴシック" w:eastAsia="ＭＳ Ｐゴシック" w:hAnsi="ＭＳ Ｐゴシック" w:hint="eastAsia"/>
                <w:szCs w:val="21"/>
              </w:rPr>
              <w:t>※</w:t>
            </w:r>
            <w:r>
              <w:rPr>
                <w:rFonts w:ascii="ＭＳ Ｐゴシック" w:eastAsia="ＭＳ Ｐゴシック" w:hAnsi="ＭＳ Ｐゴシック"/>
                <w:szCs w:val="21"/>
              </w:rPr>
              <w:t xml:space="preserve"> </w:t>
            </w:r>
            <w:r>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Pr>
                <w:rFonts w:ascii="ＭＳ Ｐゴシック" w:eastAsia="ＭＳ Ｐゴシック" w:hAnsi="ＭＳ Ｐゴシック"/>
                <w:szCs w:val="21"/>
              </w:rPr>
              <w:t>202</w:t>
            </w:r>
            <w:r>
              <w:rPr>
                <w:rFonts w:ascii="ＭＳ Ｐゴシック" w:eastAsia="ＭＳ Ｐゴシック" w:hAnsi="ＭＳ Ｐゴシック" w:hint="eastAsia"/>
                <w:szCs w:val="21"/>
              </w:rPr>
              <w:t>6</w:t>
            </w:r>
            <w:r>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14</w:t>
            </w:r>
            <w:r>
              <w:rPr>
                <w:rFonts w:ascii="ＭＳ Ｐゴシック" w:eastAsia="ＭＳ Ｐゴシック" w:hAnsi="ＭＳ Ｐゴシック" w:hint="eastAsia"/>
                <w:szCs w:val="21"/>
              </w:rPr>
              <w:t>日（日）まで地方予選を行い、それぞれ代表１名を選抜し、本部に映像提出。</w:t>
            </w:r>
          </w:p>
          <w:p w14:paraId="733F9E52">
            <w:pPr>
              <w:pStyle w:val="style0"/>
              <w:rPr>
                <w:rFonts w:ascii="ＭＳ Ｐゴシック" w:eastAsia="ＭＳ Ｐゴシック" w:hAnsi="ＭＳ Ｐゴシック"/>
                <w:szCs w:val="21"/>
              </w:rPr>
            </w:pPr>
            <w:r>
              <w:rPr>
                <w:rFonts w:ascii="ＭＳ Ｐゴシック" w:eastAsia="ＭＳ Ｐゴシック" w:hAnsi="ＭＳ Ｐゴシック" w:hint="eastAsia"/>
                <w:b/>
                <w:bCs/>
                <w:szCs w:val="21"/>
              </w:rPr>
              <w:t>会員及び一般部門　エッセイ募集：</w:t>
            </w:r>
            <w:r>
              <w:rPr>
                <w:rFonts w:ascii="ＭＳ Ｐゴシック" w:eastAsia="ＭＳ Ｐゴシック" w:hAnsi="ＭＳ Ｐゴシック" w:hint="eastAsia"/>
                <w:szCs w:val="21"/>
              </w:rPr>
              <w:t>　</w:t>
            </w:r>
            <w:r>
              <w:rPr>
                <w:rFonts w:ascii="ＭＳ Ｐゴシック" w:eastAsia="ＭＳ Ｐゴシック" w:hAnsi="ＭＳ Ｐゴシック"/>
                <w:szCs w:val="21"/>
              </w:rPr>
              <w:t>202</w:t>
            </w:r>
            <w:r>
              <w:rPr>
                <w:rFonts w:ascii="ＭＳ Ｐゴシック" w:eastAsia="ＭＳ Ｐゴシック" w:hAnsi="ＭＳ Ｐゴシック" w:hint="eastAsia"/>
                <w:szCs w:val="21"/>
              </w:rPr>
              <w:t>6</w:t>
            </w:r>
            <w:r>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日（</w:t>
            </w:r>
            <w:r>
              <w:rPr>
                <w:rFonts w:ascii="ＭＳ Ｐゴシック" w:eastAsia="ＭＳ Ｐゴシック" w:hAnsi="ＭＳ Ｐゴシック" w:hint="eastAsia"/>
                <w:szCs w:val="21"/>
              </w:rPr>
              <w:t>水</w:t>
            </w:r>
            <w:r>
              <w:rPr>
                <w:rFonts w:ascii="ＭＳ Ｐゴシック" w:eastAsia="ＭＳ Ｐゴシック" w:hAnsi="ＭＳ Ｐゴシック" w:hint="eastAsia"/>
                <w:szCs w:val="21"/>
              </w:rPr>
              <w:t>）～</w:t>
            </w:r>
            <w:r>
              <w:rPr>
                <w:rFonts w:ascii="ＭＳ Ｐゴシック" w:eastAsia="ＭＳ Ｐゴシック" w:hAnsi="ＭＳ Ｐゴシック"/>
                <w:szCs w:val="21"/>
              </w:rPr>
              <w:t>2025</w:t>
            </w:r>
            <w:r>
              <w:rPr>
                <w:rFonts w:ascii="ＭＳ Ｐゴシック" w:eastAsia="ＭＳ Ｐゴシック" w:hAnsi="ＭＳ Ｐゴシック" w:hint="eastAsia"/>
                <w:szCs w:val="21"/>
              </w:rPr>
              <w:t>年６月</w:t>
            </w:r>
            <w:r>
              <w:rPr>
                <w:rFonts w:ascii="ＭＳ Ｐゴシック" w:eastAsia="ＭＳ Ｐゴシック" w:hAnsi="ＭＳ Ｐゴシック"/>
                <w:szCs w:val="21"/>
              </w:rPr>
              <w:t>1</w:t>
            </w:r>
            <w:r>
              <w:rPr>
                <w:rFonts w:ascii="ＭＳ Ｐゴシック" w:eastAsia="ＭＳ Ｐゴシック" w:hAnsi="ＭＳ Ｐゴシック" w:hint="eastAsia"/>
                <w:szCs w:val="21"/>
              </w:rPr>
              <w:t>4</w:t>
            </w:r>
            <w:r>
              <w:rPr>
                <w:rFonts w:ascii="ＭＳ Ｐゴシック" w:eastAsia="ＭＳ Ｐゴシック" w:hAnsi="ＭＳ Ｐゴシック" w:hint="eastAsia"/>
                <w:szCs w:val="21"/>
              </w:rPr>
              <w:t>日（日）</w:t>
            </w:r>
          </w:p>
        </w:tc>
      </w:tr>
      <w:tr w14:paraId="2D9D358B">
        <w:tblPrEx/>
        <w:trPr>
          <w:trHeight w:val="1395" w:hRule="atLeast"/>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pPr>
              <w:pStyle w:val="style0"/>
              <w:contextualSpacing/>
              <w:rPr>
                <w:rFonts w:ascii="ＭＳ Ｐゴシック" w:eastAsia="ＭＳ Ｐゴシック" w:hAnsi="ＭＳ Ｐゴシック"/>
                <w:szCs w:val="21"/>
              </w:rPr>
            </w:pPr>
            <w:r>
              <w:rPr>
                <w:rFonts w:ascii="ＭＳ Ｐゴシック" w:eastAsia="ＭＳ Ｐゴシック" w:hAnsi="ＭＳ Ｐゴシック" w:hint="eastAsia"/>
                <w:szCs w:val="21"/>
              </w:rPr>
              <w:t>スピーチ</w:t>
            </w:r>
          </w:p>
          <w:p w14:paraId="114C00AB">
            <w:pPr>
              <w:pStyle w:val="style0"/>
              <w:contextualSpacing/>
              <w:rPr>
                <w:rFonts w:ascii="ＭＳ Ｐゴシック" w:eastAsia="ＭＳ Ｐゴシック" w:hAnsi="ＭＳ Ｐゴシック"/>
                <w:szCs w:val="21"/>
              </w:rPr>
            </w:pPr>
            <w:r>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pPr>
              <w:pStyle w:val="style0"/>
              <w:rPr>
                <w:rFonts w:ascii="ＭＳ Ｐゴシック" w:eastAsia="ＭＳ Ｐゴシック" w:hAnsi="ＭＳ Ｐゴシック"/>
                <w:b/>
                <w:bCs/>
                <w:szCs w:val="21"/>
              </w:rPr>
            </w:pPr>
            <w:r>
              <w:rPr>
                <w:rFonts w:ascii="ＭＳ Ｐゴシック" w:eastAsia="ＭＳ Ｐゴシック" w:hAnsi="ＭＳ Ｐゴシック" w:hint="eastAsia"/>
                <w:b/>
                <w:bCs/>
                <w:szCs w:val="21"/>
              </w:rPr>
              <w:t>【青年スピーチ部門】</w:t>
            </w:r>
          </w:p>
          <w:p w14:paraId="4B750E49">
            <w:pPr>
              <w:pStyle w:val="style0"/>
              <w:rPr>
                <w:rFonts w:ascii="ＭＳ Ｐゴシック" w:eastAsia="ＭＳ Ｐゴシック" w:hAnsi="ＭＳ Ｐゴシック"/>
                <w:szCs w:val="21"/>
              </w:rPr>
            </w:pPr>
            <w:r>
              <w:rPr>
                <w:rFonts w:ascii="ＭＳ Ｐゴシック" w:eastAsia="ＭＳ Ｐゴシック" w:hAnsi="ＭＳ Ｐゴシック" w:hint="eastAsia"/>
                <w:szCs w:val="21"/>
              </w:rPr>
              <w:t>５分以上７分以内（制限時間を超過した場合は減点）。※パワーポイント使用可。</w:t>
            </w:r>
          </w:p>
          <w:p w14:paraId="03F57C90">
            <w:pPr>
              <w:pStyle w:val="style0"/>
              <w:rPr>
                <w:rFonts w:ascii="ＭＳ Ｐゴシック" w:eastAsia="ＭＳ Ｐゴシック" w:hAnsi="ＭＳ Ｐゴシック"/>
                <w:b/>
                <w:bCs/>
                <w:szCs w:val="21"/>
              </w:rPr>
            </w:pPr>
            <w:r>
              <w:rPr>
                <w:rFonts w:ascii="ＭＳ Ｐゴシック" w:eastAsia="ＭＳ Ｐゴシック" w:hAnsi="ＭＳ Ｐゴシック" w:hint="eastAsia"/>
                <w:b/>
                <w:bCs/>
                <w:szCs w:val="21"/>
              </w:rPr>
              <w:t>【会員及び一般部門　エッセイ募集】</w:t>
            </w:r>
          </w:p>
          <w:p w14:paraId="64B1F63C">
            <w:pPr>
              <w:pStyle w:val="style0"/>
              <w:rPr>
                <w:rFonts w:ascii="ＭＳ Ｐゴシック" w:eastAsia="ＭＳ Ｐゴシック" w:hAnsi="ＭＳ Ｐゴシック"/>
                <w:szCs w:val="21"/>
              </w:rPr>
            </w:pPr>
            <w:r>
              <w:rPr>
                <w:rFonts w:ascii="ＭＳ Ｐゴシック" w:eastAsia="ＭＳ Ｐゴシック" w:hAnsi="ＭＳ Ｐゴシック"/>
                <w:szCs w:val="21"/>
              </w:rPr>
              <w:t>800</w:t>
            </w:r>
            <w:r>
              <w:rPr>
                <w:rFonts w:ascii="ＭＳ Ｐゴシック" w:eastAsia="ＭＳ Ｐゴシック" w:hAnsi="ＭＳ Ｐゴシック" w:hint="eastAsia"/>
                <w:szCs w:val="21"/>
              </w:rPr>
              <w:t>字以上</w:t>
            </w:r>
            <w:r>
              <w:rPr>
                <w:rFonts w:ascii="ＭＳ Ｐゴシック" w:eastAsia="ＭＳ Ｐゴシック" w:hAnsi="ＭＳ Ｐゴシック"/>
                <w:szCs w:val="21"/>
              </w:rPr>
              <w:t>3000</w:t>
            </w:r>
            <w:r>
              <w:rPr>
                <w:rFonts w:ascii="ＭＳ Ｐゴシック" w:eastAsia="ＭＳ Ｐゴシック" w:hAnsi="ＭＳ Ｐゴシック" w:hint="eastAsia"/>
                <w:szCs w:val="21"/>
              </w:rPr>
              <w:t>字以内、１人１点。</w:t>
            </w:r>
          </w:p>
          <w:p w14:paraId="1D67AE7A">
            <w:pPr>
              <w:pStyle w:val="style0"/>
              <w:rPr>
                <w:rFonts w:ascii="ＭＳ Ｐゴシック" w:eastAsia="ＭＳ Ｐゴシック" w:hAnsi="ＭＳ Ｐゴシック"/>
                <w:szCs w:val="21"/>
              </w:rPr>
            </w:pPr>
            <w:r>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14:paraId="49323EBA">
        <w:tblPrEx/>
        <w:trPr>
          <w:trHeight w:val="838" w:hRule="atLeast"/>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pPr>
              <w:pStyle w:val="style0"/>
              <w:contextualSpacing/>
              <w:rPr>
                <w:rFonts w:ascii="ＭＳ Ｐゴシック" w:eastAsia="ＭＳ Ｐゴシック" w:hAnsi="ＭＳ Ｐゴシック"/>
                <w:szCs w:val="21"/>
              </w:rPr>
            </w:pPr>
            <w:r>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pPr>
              <w:pStyle w:val="style0"/>
              <w:rPr>
                <w:rFonts w:ascii="ＭＳ Ｐゴシック" w:eastAsia="ＭＳ Ｐゴシック" w:hAnsi="ＭＳ Ｐゴシック"/>
                <w:szCs w:val="21"/>
              </w:rPr>
            </w:pPr>
            <w:r>
              <w:rPr>
                <w:rFonts w:ascii="ＭＳ Ｐゴシック" w:eastAsia="ＭＳ Ｐゴシック" w:hAnsi="ＭＳ Ｐゴシック"/>
                <w:szCs w:val="21"/>
              </w:rPr>
              <w:t>Word</w:t>
            </w:r>
            <w:r>
              <w:rPr>
                <w:rFonts w:ascii="ＭＳ Ｐゴシック" w:eastAsia="ＭＳ Ｐゴシック" w:hAnsi="ＭＳ Ｐゴシック" w:hint="eastAsia"/>
                <w:szCs w:val="21"/>
              </w:rPr>
              <w:t>ファイルのまま、応募フォームよりご応募ください。※</w:t>
            </w:r>
            <w:r>
              <w:rPr>
                <w:rFonts w:ascii="ＭＳ Ｐゴシック" w:eastAsia="ＭＳ Ｐゴシック" w:hAnsi="ＭＳ Ｐゴシック"/>
                <w:szCs w:val="21"/>
              </w:rPr>
              <w:t xml:space="preserve"> </w:t>
            </w:r>
            <w:r>
              <w:rPr>
                <w:rFonts w:ascii="ＭＳ Ｐゴシック" w:eastAsia="ＭＳ Ｐゴシック" w:hAnsi="ＭＳ Ｐゴシック" w:hint="eastAsia"/>
                <w:szCs w:val="21"/>
              </w:rPr>
              <w:t>青年スピーチ部門に応募の方も、同様に原稿を提出してください。郵送、</w:t>
            </w:r>
            <w:r>
              <w:rPr>
                <w:rFonts w:ascii="ＭＳ Ｐゴシック" w:eastAsia="ＭＳ Ｐゴシック" w:hAnsi="ＭＳ Ｐゴシック"/>
                <w:szCs w:val="21"/>
              </w:rPr>
              <w:t>FAX</w:t>
            </w:r>
            <w:r>
              <w:rPr>
                <w:rFonts w:ascii="ＭＳ Ｐゴシック" w:eastAsia="ＭＳ Ｐゴシック" w:hAnsi="ＭＳ Ｐゴシック" w:hint="eastAsia"/>
                <w:szCs w:val="21"/>
              </w:rPr>
              <w:t>でのご応募はご遠慮いただいております。</w:t>
            </w:r>
          </w:p>
        </w:tc>
      </w:tr>
      <w:tr w14:paraId="78DE5DE4">
        <w:tblPrEx/>
        <w:trPr>
          <w:trHeight w:val="1297" w:hRule="atLeast"/>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pPr>
              <w:pStyle w:val="style0"/>
              <w:contextualSpacing/>
              <w:rPr>
                <w:rFonts w:ascii="ＭＳ Ｐゴシック" w:eastAsia="ＭＳ Ｐゴシック" w:hAnsi="ＭＳ Ｐゴシック"/>
                <w:szCs w:val="21"/>
              </w:rPr>
            </w:pPr>
            <w:r>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pPr>
              <w:pStyle w:val="style0"/>
              <w:rPr>
                <w:rFonts w:ascii="ＭＳ Ｐゴシック" w:eastAsia="ＭＳ Ｐゴシック" w:hAnsi="ＭＳ Ｐゴシック"/>
                <w:szCs w:val="21"/>
              </w:rPr>
            </w:pPr>
            <w:r>
              <w:rPr>
                <w:rFonts w:ascii="ＭＳ Ｐゴシック" w:eastAsia="ＭＳ Ｐゴシック" w:hAnsi="ＭＳ Ｐゴシック"/>
                <w:szCs w:val="21"/>
              </w:rPr>
              <w:t>202</w:t>
            </w:r>
            <w:r>
              <w:rPr>
                <w:rFonts w:ascii="ＭＳ Ｐゴシック" w:eastAsia="ＭＳ Ｐゴシック" w:hAnsi="ＭＳ Ｐゴシック" w:hint="eastAsia"/>
                <w:szCs w:val="21"/>
              </w:rPr>
              <w:t>6</w:t>
            </w:r>
            <w:r>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Pr>
                <w:rFonts w:ascii="ＭＳ Ｐゴシック" w:eastAsia="ＭＳ Ｐゴシック" w:hAnsi="ＭＳ Ｐゴシック" w:hint="eastAsia"/>
                <w:szCs w:val="21"/>
              </w:rPr>
              <w:t>月下旬　ホームページにて公開。</w:t>
            </w:r>
          </w:p>
          <w:p w14:paraId="76F2BA54">
            <w:pPr>
              <w:pStyle w:val="style0"/>
              <w:rPr>
                <w:rFonts w:ascii="ＭＳ Ｐゴシック" w:eastAsia="ＭＳ Ｐゴシック" w:hAnsi="ＭＳ Ｐゴシック"/>
                <w:szCs w:val="21"/>
              </w:rPr>
            </w:pPr>
            <w:r>
              <w:rPr>
                <w:rFonts w:ascii="ＭＳ Ｐゴシック" w:eastAsia="ＭＳ Ｐゴシック" w:hAnsi="ＭＳ Ｐゴシック" w:hint="eastAsia"/>
                <w:szCs w:val="21"/>
              </w:rPr>
              <w:t>入賞者には、メールまたはお電話にて直接ご連絡をさしあげます。</w:t>
            </w:r>
          </w:p>
          <w:p w14:paraId="27E7D8AC">
            <w:pPr>
              <w:pStyle w:val="style0"/>
              <w:rPr>
                <w:rFonts w:ascii="ＭＳ Ｐゴシック" w:eastAsia="ＭＳ Ｐゴシック" w:hAnsi="ＭＳ Ｐゴシック"/>
                <w:szCs w:val="21"/>
              </w:rPr>
            </w:pPr>
            <w:r>
              <w:rPr>
                <w:rFonts w:ascii="ＭＳ Ｐゴシック" w:eastAsia="ＭＳ Ｐゴシック" w:hAnsi="ＭＳ Ｐゴシック" w:hint="eastAsia"/>
                <w:szCs w:val="21"/>
              </w:rPr>
              <w:t>両部門の大賞受賞者は、７月４日東京都内の記念行事でスピーチします。</w:t>
            </w:r>
          </w:p>
          <w:p w14:paraId="49C72B8B">
            <w:pPr>
              <w:pStyle w:val="style0"/>
              <w:rPr>
                <w:rFonts w:ascii="ＭＳ Ｐゴシック" w:eastAsia="ＭＳ Ｐゴシック" w:hAnsi="ＭＳ Ｐゴシック"/>
                <w:szCs w:val="21"/>
              </w:rPr>
            </w:pPr>
            <w:r>
              <w:rPr>
                <w:rFonts w:ascii="ＭＳ Ｐゴシック" w:eastAsia="ＭＳ Ｐゴシック" w:hAnsi="ＭＳ Ｐゴシック" w:hint="eastAsia"/>
                <w:szCs w:val="21"/>
              </w:rPr>
              <w:t>その交通費は本部負担。</w:t>
            </w:r>
          </w:p>
        </w:tc>
      </w:tr>
    </w:tbl>
    <w:p w14:paraId="72CA16D7">
      <w:pPr>
        <w:pStyle w:val="style0"/>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pPr>
        <w:pStyle w:val="style0"/>
        <w:snapToGrid w:val="false"/>
        <w:rPr>
          <w:rFonts w:ascii="ＭＳ Ｐゴシック" w:eastAsia="ＭＳ Ｐゴシック" w:hAnsi="ＭＳ Ｐゴシック"/>
          <w:b/>
          <w:bCs/>
          <w:sz w:val="28"/>
          <w:szCs w:val="28"/>
          <w:u w:val="single"/>
        </w:rPr>
      </w:pPr>
      <w:r>
        <w:rPr>
          <w:rFonts w:ascii="ＭＳ Ｐゴシック" w:eastAsia="ＭＳ Ｐゴシック" w:hAnsi="ＭＳ Ｐゴシック" w:hint="eastAsia"/>
          <w:b/>
          <w:bCs/>
          <w:sz w:val="28"/>
          <w:szCs w:val="28"/>
          <w:u w:val="single"/>
        </w:rPr>
        <w:t>題名：</w:t>
      </w:r>
      <w:r>
        <w:rPr>
          <w:rFonts w:ascii="ＭＳ Ｐゴシック" w:eastAsia="ＭＳ Ｐゴシック" w:hAnsi="ＭＳ Ｐゴシック" w:hint="eastAsia"/>
          <w:b/>
          <w:bCs/>
          <w:sz w:val="28"/>
          <w:szCs w:val="28"/>
          <w:u w:val="single"/>
        </w:rPr>
        <w:t>　　　　　　　　　</w:t>
      </w:r>
      <w:r>
        <w:rPr>
          <w:rFonts w:ascii="ＭＳ Ｐゴシック" w:hAnsi="ＭＳ Ｐゴシック" w:hint="default"/>
          <w:b/>
          <w:bCs/>
          <w:sz w:val="28"/>
          <w:szCs w:val="28"/>
          <w:u w:val="single"/>
          <w:lang w:val="en-US"/>
        </w:rPr>
        <w:t>喜びはどこからやってくるのか</w:t>
      </w:r>
      <w:r>
        <w:rPr>
          <w:rFonts w:ascii="ＭＳ Ｐゴシック" w:eastAsia="ＭＳ Ｐゴシック" w:hAnsi="ＭＳ Ｐゴシック" w:hint="eastAsia"/>
          <w:b/>
          <w:bCs/>
          <w:sz w:val="28"/>
          <w:szCs w:val="28"/>
          <w:u w:val="single"/>
        </w:rPr>
        <w:t>　　　　　　　</w:t>
      </w:r>
    </w:p>
    <w:p w14:paraId="55311EA3">
      <w:pPr>
        <w:pStyle w:val="style0"/>
        <w:snapToGrid w:val="false"/>
        <w:rPr>
          <w:rFonts w:ascii="ＭＳ Ｐゴシック" w:eastAsia="ＭＳ Ｐゴシック" w:hAnsi="ＭＳ Ｐゴシック"/>
          <w:b/>
          <w:bCs/>
          <w:sz w:val="28"/>
          <w:szCs w:val="28"/>
          <w:u w:val="single"/>
        </w:rPr>
      </w:pPr>
      <w:r>
        <w:rPr>
          <w:rFonts w:ascii="ＭＳ Ｐゴシック" w:eastAsia="ＭＳ Ｐゴシック" w:hAnsi="ＭＳ Ｐゴシック" w:hint="eastAsia"/>
          <w:b/>
          <w:bCs/>
          <w:sz w:val="28"/>
          <w:szCs w:val="28"/>
          <w:u w:val="single"/>
        </w:rPr>
        <w:t>お名前：</w:t>
      </w:r>
      <w:r>
        <w:rPr>
          <w:rFonts w:ascii="ＭＳ Ｐゴシック" w:eastAsia="ＭＳ Ｐゴシック" w:hAnsi="ＭＳ Ｐゴシック" w:hint="eastAsia"/>
          <w:b/>
          <w:bCs/>
          <w:sz w:val="28"/>
          <w:szCs w:val="28"/>
          <w:u w:val="single"/>
        </w:rPr>
        <w:t>　　　　　　</w:t>
      </w:r>
      <w:r>
        <w:rPr>
          <w:rFonts w:ascii="ＭＳ Ｐゴシック" w:hAnsi="ＭＳ Ｐゴシック" w:hint="default"/>
          <w:b/>
          <w:bCs/>
          <w:sz w:val="28"/>
          <w:szCs w:val="28"/>
          <w:u w:val="single"/>
          <w:lang w:val="en-US"/>
        </w:rPr>
        <w:t>小松奈保子</w:t>
      </w:r>
      <w:r>
        <w:rPr>
          <w:rFonts w:ascii="ＭＳ Ｐゴシック" w:eastAsia="ＭＳ Ｐゴシック" w:hAnsi="ＭＳ Ｐゴシック" w:hint="eastAsia"/>
          <w:b/>
          <w:bCs/>
          <w:sz w:val="28"/>
          <w:szCs w:val="28"/>
          <w:u w:val="single"/>
        </w:rPr>
        <w:t>　　　　　　　　　</w:t>
      </w:r>
    </w:p>
    <w:bookmarkStart w:id="0" w:name="_GoBack"/>
    <w:bookmarkEnd w:id="0"/>
    <w:p w14:paraId="B18D60B1">
      <w:pPr>
        <w:spacing w:lineRule="auto" w:line="240"/>
        <w:jc w:val="both"/>
        <w:rPr/>
      </w:pPr>
      <w:r>
        <w:rPr>
          <w:rFonts w:ascii="Century" w:cs="Times New Roman" w:hAnsi="Century" w:hint="default"/>
          <w:b w:val="false"/>
          <w:bCs w:val="false"/>
          <w:i w:val="false"/>
          <w:iCs w:val="false"/>
          <w:color w:val="auto"/>
          <w:kern w:val="2"/>
          <w:sz w:val="21"/>
          <w:szCs w:val="22"/>
          <w:highlight w:val="none"/>
          <w:vertAlign w:val="baseline"/>
          <w:em w:val="none"/>
          <w:lang w:val="en-US" w:eastAsia="ja-JP"/>
        </w:rPr>
        <w:t>　</w:t>
      </w:r>
      <w:r>
        <w:rPr>
          <w:rFonts w:ascii="Century" w:cs="Times New Roman" w:eastAsia="MS Mincho" w:hAnsi="Century" w:hint="default"/>
          <w:b w:val="false"/>
          <w:bCs w:val="false"/>
          <w:i w:val="false"/>
          <w:iCs w:val="false"/>
          <w:color w:val="auto"/>
          <w:kern w:val="2"/>
          <w:sz w:val="21"/>
          <w:szCs w:val="22"/>
          <w:highlight w:val="none"/>
          <w:vertAlign w:val="baseline"/>
          <w:em w:val="none"/>
          <w:lang w:val="en-US" w:eastAsia="ja-JP"/>
        </w:rPr>
        <w:t>“喜び”。皆様の人生が喜びに満ち溢れたものになることを願いながら、どのようにしたら喜びを得られるかについて考察してみたい。天の計らいから与えられる天から愛される喜びと、人と関わるなかで感じる喜び、自然🏞️に触れることで得られる喜びなどがあるだろう。私は今まで、天に喜んでほしいと大きな夢を描いてきた。しかし最近思うことは、私の小さな頭で描く未来は、天が与えようとしているものに敵うはずはなく、毎瞬天の願う道を悟り歩いていくところに、真の喜びを感じる道があるのではないかと思う。大きく見れば、自然も天が創造したものであるし、人との関係を通して成長させようと思っているのも天なので、結局は天からの恩寵のなかで私たちは生きているとも言えるのではなかろうか。</w:t>
      </w:r>
    </w:p>
    <w:p w14:paraId="B3DAF621">
      <w:pPr>
        <w:spacing w:lineRule="auto" w:line="240"/>
        <w:jc w:val="both"/>
        <w:rPr/>
      </w:pPr>
      <w:r>
        <w:rPr>
          <w:rFonts w:ascii="Century" w:cs="Times New Roman" w:eastAsia="MS Mincho" w:hAnsi="Century" w:hint="default"/>
          <w:b w:val="false"/>
          <w:bCs w:val="false"/>
          <w:i w:val="false"/>
          <w:iCs w:val="false"/>
          <w:color w:val="auto"/>
          <w:kern w:val="2"/>
          <w:sz w:val="21"/>
          <w:szCs w:val="22"/>
          <w:highlight w:val="none"/>
          <w:vertAlign w:val="baseline"/>
          <w:em w:val="none"/>
          <w:lang w:val="en-US" w:eastAsia="ja-JP"/>
        </w:rPr>
        <w:t>天の願う道を悟る方法はいくつもあるだろうが、私のこれまでの人生の経験のなかで挙げられるのは2つあると思っている。1つは直感に従うこと、もう一つは自分自身を成長させようと実践することである。そしてこの2つの動機を天が喜んでくださるためにと純粋に思っていくことが重要だと思う。</w:t>
      </w:r>
    </w:p>
    <w:p w14:paraId="B8588F84">
      <w:pPr>
        <w:spacing w:lineRule="auto" w:line="240"/>
        <w:jc w:val="both"/>
        <w:rPr/>
      </w:pPr>
      <w:r>
        <w:rPr>
          <w:rFonts w:ascii="Century" w:cs="Times New Roman" w:eastAsia="MS Mincho" w:hAnsi="Century" w:hint="default"/>
          <w:b w:val="false"/>
          <w:bCs w:val="false"/>
          <w:i w:val="false"/>
          <w:iCs w:val="false"/>
          <w:color w:val="auto"/>
          <w:kern w:val="2"/>
          <w:sz w:val="21"/>
          <w:szCs w:val="22"/>
          <w:highlight w:val="none"/>
          <w:vertAlign w:val="baseline"/>
          <w:em w:val="none"/>
          <w:lang w:val="en-US" w:eastAsia="ja-JP"/>
        </w:rPr>
        <w:t>　1つ目の直感に従うことは、小さなことでは、このお店に行ったら良いかなと直感し行ってみると、値引きのコーナーなどに、欲しかったものや自分の想像を超えた品が用意されていることをよく体験している。私は珍しいものを好んでいるので、天がそんな私にプレゼントを用意してくださっているのだと実感することが多い。また、後述するように、自分を成長させようと努力していると、よりその恩恵を感じることが多いと感じている。</w:t>
      </w:r>
    </w:p>
    <w:p w14:paraId="22811AFE">
      <w:pPr>
        <w:spacing w:lineRule="auto" w:line="240"/>
        <w:jc w:val="both"/>
        <w:rPr/>
      </w:pPr>
      <w:r>
        <w:rPr>
          <w:rFonts w:ascii="Century" w:cs="Times New Roman" w:eastAsia="MS Mincho" w:hAnsi="Century" w:hint="default"/>
          <w:b w:val="false"/>
          <w:bCs w:val="false"/>
          <w:i w:val="false"/>
          <w:iCs w:val="false"/>
          <w:color w:val="auto"/>
          <w:kern w:val="2"/>
          <w:sz w:val="21"/>
          <w:szCs w:val="22"/>
          <w:highlight w:val="none"/>
          <w:vertAlign w:val="baseline"/>
          <w:em w:val="none"/>
          <w:lang w:val="en-US" w:eastAsia="ja-JP"/>
        </w:rPr>
        <w:t>　2つ目の自分を成長させる実践をすることというのは、天がその時に、与えた仕事や取り組むべき内容を前にした時に、一生懸命に頑張るということと、それをしながら内面的に成長するにはどうしたら良いか試行錯誤していくということになる。内面的な内容を出来なくても、とにかく逃げずに頑張り続けることの方が重要だと見ている。また、これ以上は無理だ辞めようと思ったときにも、それでもくじけた心を引きずりながら、取り組み続け一歩超えると、人や自然を通して天からの愛を実感する経験が与えられると体験したのである。</w:t>
      </w:r>
    </w:p>
    <w:p w14:paraId="76CB053E">
      <w:pPr>
        <w:spacing w:lineRule="auto" w:line="240"/>
        <w:jc w:val="both"/>
        <w:rPr/>
      </w:pPr>
      <w:r>
        <w:rPr>
          <w:rFonts w:ascii="Century" w:cs="Times New Roman" w:eastAsia="MS Mincho" w:hAnsi="Century" w:hint="default"/>
          <w:b w:val="false"/>
          <w:bCs w:val="false"/>
          <w:i w:val="false"/>
          <w:iCs w:val="false"/>
          <w:color w:val="auto"/>
          <w:kern w:val="2"/>
          <w:sz w:val="21"/>
          <w:szCs w:val="22"/>
          <w:highlight w:val="none"/>
          <w:vertAlign w:val="baseline"/>
          <w:em w:val="none"/>
          <w:lang w:val="en-US" w:eastAsia="ja-JP"/>
        </w:rPr>
        <w:t>　ここまでは天から与えられる喜びについて言及した。さて、ここからは、天を愛する歩みをして天に与える喜びについて語ろうと思う。天が一番喜ばれることとは何であろうか？それは天が自分を愛してくださる愛で、人や自然を愛していくことであろう。また、天に対して愛を捧げることでもあるだろう。ここで、天は自分にどのような愛を与えてくださっているのであろうか？父母と子女との関係として、与えること尽くすことで、子女が喜ぶ姿を見て喜ばれているのである。そうであるならば、私たちもために生きて喜びを感じていけるようになれば、天に似た愛をもっていける。日常の中で、家庭の中でと、仕事を通しての2つで愛を施せるのではないかと思っている。家庭の中で愛の言葉をたくさん交わせるようになれば、自然と社会のなかに出た時も情緒豊かに愛を表現していけると思う。また、仕事が自分の天稟に合っていればもちろん良いとは思うが、そうでなかったとしても誰かのために役立っているのだと愛を込めて取り組めれば愛を送ることになると考える。そこに加えて自分の趣味などの楽しみを一緒に分かち合い、さらにそこから天への感謝を捧げていけると、彩りあふれる人生になることと思う。</w:t>
      </w:r>
    </w:p>
    <w:p w14:paraId="9E846A35">
      <w:pPr>
        <w:spacing w:lineRule="auto" w:line="240"/>
        <w:jc w:val="both"/>
        <w:rPr/>
      </w:pPr>
      <w:r>
        <w:rPr>
          <w:rFonts w:ascii="Century" w:cs="Times New Roman" w:eastAsia="MS Mincho" w:hAnsi="Century" w:hint="default"/>
          <w:b w:val="false"/>
          <w:bCs w:val="false"/>
          <w:i w:val="false"/>
          <w:iCs w:val="false"/>
          <w:color w:val="auto"/>
          <w:kern w:val="2"/>
          <w:sz w:val="21"/>
          <w:szCs w:val="22"/>
          <w:highlight w:val="none"/>
          <w:vertAlign w:val="baseline"/>
          <w:em w:val="none"/>
          <w:lang w:val="en-US" w:eastAsia="ja-JP"/>
        </w:rPr>
        <w:t>　ここまでの内容をふまえて、最後に私の実体験を紹介して参考にしていただきたく思う。私が天の導きを感じたのは、大学受験の時に手応え的には落ちたと確信していたが、どういうことなのか志望校に合格して、そこで出会った友人やお姉さんたちからたくさん愛されて自分も成長できたと実感している。また、21日間の勉強会にオンラインで参加したときにも、スーパーでは最高ランクの値段のチョコレートをあるコンビニで半額で買いそのレシートで応募したスペシャルなチョコレート🍫に当選したり、牛丼が抽選で当たったりしたことがあった。その勉強会に参加しながら、大きな内面的な成長も出来て、天が本当に準備してくださった場であることをひしひしと感じた次第である。また、平日の夜に定期的に参加できるプログラムに取り組んだときも、グループのリーダーになってくれたお姉さんが、自分とよく似た人生を歩んで来ていて、また、関心のある分野も似ていて、親身になって話を聞いて寄り添ってくれたことを思い出す。以前に雑貨屋さんでこれがいいなあと思っていた品を誕生日にプレゼントしてくどさった時には天の恩賜を感ぜずにはいられなかった。そして、現在の歩みにつながることとしては、韓国で行われる４０日の勉強会に参加して、日本に帰ってくると、家から徒歩７分の場所で、仕事場を見つけて、今もそこに通っているのであるが、お菓子の箱折の仕事で、そういえば幼い頃に折り紙が好きだったなあと思い出したりもした。そこでは、温かい職員さんの下で、日々、人間関係などで学んでいる。仕事に通いながら、今日はこのようなことを心がけて取り組もうと、愛を実践できる自分になれるように鼓舞しながら取り組んでいる。金曜日になり自分へのご褒美を買いたいなあと思っていと、ベストタイミングで、その時々のプレゼントを発見して買って嗜んでいる。天が願っている道を歩んでいるのだなあと実感するものである。私の場合は、ものがプレゼントされると愛を感じやすいが自然を無心に感じているときも天の愛を感じたりもする。そんな時にその幸せや喜びを周りの人にお裾分けするように心がけている。美味しいものに出会ったら、それを仕事仲間や家族にプレゼントしてみたり、桜🌸をお母さんとじっくり見に行ったりということをしてきた。そうすることで、以前は良くしてくれる友人にもなかなかプレゼントを贈るココロになれなかった私だが、受ける喜びだけでなく与える喜びもあるのだなあと体感できるようになった。また、壁を感じてきた父親との関係も、関心を持って話しかけたりする中で、子供の頃のように慕わしい情を回復しつつある。小さい頃から人のことを正論で内心裁いて来たり、自分のこともひどく責めていたり、とにかくネガティブであったが、天からの愛を実感する中でここまで成長してくることができたことに感謝を感じてやまないものである。</w:t>
      </w:r>
    </w:p>
    <w:p w14:paraId="27DAF6B9">
      <w:pPr>
        <w:spacing w:lineRule="auto" w:line="240"/>
        <w:jc w:val="both"/>
        <w:rPr>
          <w:rFonts w:ascii="ＭＳ Ｐゴシック" w:eastAsia="ＭＳ Ｐゴシック" w:hAnsi="ＭＳ Ｐゴシック"/>
          <w:szCs w:val="21"/>
        </w:rPr>
      </w:pPr>
      <w:r>
        <w:rPr>
          <w:rFonts w:ascii="Century" w:cs="Times New Roman" w:eastAsia="MS Mincho" w:hAnsi="Century" w:hint="default"/>
          <w:b w:val="false"/>
          <w:bCs w:val="false"/>
          <w:i w:val="false"/>
          <w:iCs w:val="false"/>
          <w:color w:val="auto"/>
          <w:kern w:val="2"/>
          <w:sz w:val="21"/>
          <w:szCs w:val="22"/>
          <w:highlight w:val="none"/>
          <w:vertAlign w:val="baseline"/>
          <w:em w:val="none"/>
          <w:lang w:val="en-US" w:eastAsia="ja-JP"/>
        </w:rPr>
        <w:t>　韓半島の南北統一をどのように成していくのか。この問いに対する答えは沢山あると思うが、ここまで述べてきたように、一人一人が天の願う道を歩み、天と愛の関係を構築し実感できれば、天の願いである南北統一に対して意欲的に自分に願われている形での貢献の仕方を悟り、取り組んでいくなかで前に進んでいけるのではないかと思う。韓国と北朝鮮の当事者の方々も、一人一人が天への孝行の情を啓発していけるならば、天が願う形での南北統一が訪れるのではないかと思うものである。特に今、韓総裁が提示するビジョンである、天を中心にした南北統一が成されるようにと祈願しながら終えようと思う。ゆくゆくは天が一人一人を思う存分愛し導ける世界が来るようにと願ってやまないものである。そして天を中心とした世界平和まで実現していけると強く念じながら天を喜ばせる人生を歩んでいきたいと思うものである</w:t>
      </w:r>
      <w:r>
        <w:rPr>
          <w:rFonts w:ascii="Century" w:cs="Times New Roman" w:hAnsi="Century" w:hint="default"/>
          <w:b w:val="false"/>
          <w:bCs w:val="false"/>
          <w:i w:val="false"/>
          <w:iCs w:val="false"/>
          <w:color w:val="auto"/>
          <w:kern w:val="2"/>
          <w:sz w:val="21"/>
          <w:szCs w:val="22"/>
          <w:highlight w:val="none"/>
          <w:vertAlign w:val="baseline"/>
          <w:em w:val="none"/>
          <w:lang w:val="en-US" w:eastAsia="ja-JP"/>
        </w:rPr>
        <w:t>。</w:t>
      </w:r>
    </w:p>
    <w:p w14:paraId="618E1B46">
      <w:pPr>
        <w:pStyle w:val="style0"/>
        <w:ind w:firstLine="210" w:firstLineChars="100"/>
        <w:contextualSpacing/>
        <w:rPr>
          <w:rFonts w:ascii="ＭＳ Ｐゴシック" w:eastAsia="ＭＳ Ｐゴシック" w:hAnsi="ＭＳ Ｐゴシック"/>
          <w:szCs w:val="21"/>
        </w:rPr>
      </w:pPr>
    </w:p>
    <w:p w14:paraId="759AFE4B">
      <w:pPr>
        <w:pStyle w:val="style0"/>
        <w:contextualSpacing/>
        <w:rPr>
          <w:rFonts w:ascii="ＭＳ ゴシック" w:eastAsia="ＭＳ ゴシック" w:hAnsi="ＭＳ ゴシック"/>
        </w:rPr>
      </w:pPr>
    </w:p>
    <w:sectPr>
      <w:headerReference w:type="default" r:id="rId2"/>
      <w:pgSz w:w="11906" w:h="16838" w:orient="portrait"/>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altName w:val="游明朝"/>
    <w:panose1 w:val="02020400000000000000"/>
    <w:charset w:val="80"/>
    <w:family w:val="roman"/>
    <w:pitch w:val="variable"/>
    <w:sig w:usb0="800002E7" w:usb1="2AC7FCFF" w:usb2="00000012" w:usb3="00000000" w:csb0="0002009F" w:csb1="00000000"/>
  </w:font>
  <w:font w:name="Times New Roman">
    <w:altName w:val="Times New Roman"/>
    <w:panose1 w:val="02020603050004020304"/>
    <w:charset w:val="00"/>
    <w:family w:val="roman"/>
    <w:pitch w:val="variable"/>
    <w:sig w:usb0="E0002EFF" w:usb1="C000785B" w:usb2="00000009" w:usb3="00000000" w:csb0="000001FF" w:csb1="00000000"/>
  </w:font>
  <w:font w:name="游ゴシック Light">
    <w:altName w:val="游ゴシック Light"/>
    <w:panose1 w:val="020b0300000000000000"/>
    <w:charset w:val="80"/>
    <w:family w:val="modern"/>
    <w:pitch w:val="variable"/>
    <w:sig w:usb0="E00002FF" w:usb1="2AC7FDFF" w:usb2="00000016" w:usb3="00000000" w:csb0="0002009F" w:csb1="00000000"/>
  </w:font>
  <w:font w:name="ＭＳ Ｐゴシック">
    <w:altName w:val="ＭＳ Ｐゴシック"/>
    <w:panose1 w:val="020b0600070002080204"/>
    <w:charset w:val="80"/>
    <w:family w:val="modern"/>
    <w:pitch w:val="variable"/>
    <w:sig w:usb0="E00002FF" w:usb1="6AC7FDFB" w:usb2="08000012" w:usb3="00000000" w:csb0="0002009F" w:csb1="00000000"/>
  </w:font>
  <w:font w:name="小塚ゴシック Pr6N R">
    <w:altName w:val="小塚ゴシック Pr6N R"/>
    <w:panose1 w:val="020b0400000000000000"/>
    <w:charset w:val="80"/>
    <w:family w:val="swiss"/>
    <w:pitch w:val="variable"/>
    <w:sig w:usb0="000002D7" w:usb1="2AC73C11" w:usb2="00000012" w:usb3="00000000" w:csb0="0002009F" w:csb1="00000000"/>
  </w:font>
  <w:font w:name="小塚ゴシック">
    <w:altName w:val="小塚ゴシック"/>
    <w:panose1 w:val="00000000000000000000"/>
    <w:charset w:val="80"/>
    <w:family w:val="swiss"/>
    <w:pitch w:val="default"/>
    <w:sig w:usb0="00000001" w:usb1="08070000" w:usb2="00000010" w:usb3="00000000" w:csb0="00020000" w:csb1="00000000"/>
  </w:font>
  <w:font w:name="ＭＳ ゴシック">
    <w:altName w:val="MS Gothic"/>
    <w:panose1 w:val="020b0609070002080204"/>
    <w:charset w:val="80"/>
    <w:family w:val="modern"/>
    <w:pitch w:val="fixed"/>
    <w:sig w:usb0="E00002FF" w:usb1="6AC7FDFB" w:usb2="08000012" w:usb3="00000000" w:csb0="0002009F" w:csb1="00000000"/>
  </w:font>
  <w:font w:name="Century">
    <w:altName w:val="Times New Roman"/>
    <w:panose1 w:val="02020603050005020304"/>
    <w:charset w:val="00"/>
    <w:family w:val="roman"/>
    <w:pitch w:val="variable"/>
    <w:sig w:usb0="20007A87" w:usb1="80000000" w:usb2="00000008" w:usb3="00000000" w:csb0="000001FF" w:csb1="00000000"/>
  </w:font>
  <w:font w:name="MS Mincho">
    <w:altName w:val="Times New Roman"/>
    <w:panose1 w:val="02020603050005020304"/>
    <w:charset w:val="00"/>
    <w:family w:val="roman"/>
    <w:pitch w:val="variable"/>
    <w:sig w:usb0="20007A87" w:usb1="80000000" w:usb2="00000008"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1859C67">
    <w:pPr>
      <w:pStyle w:val="style31"/>
      <w:jc w:val="right"/>
      <w:rPr/>
    </w:pPr>
    <w:r>
      <w:rPr>
        <w:noProof/>
      </w:rPr>
      <w:drawing>
        <wp:inline distL="0" distT="0" distB="0" distR="0">
          <wp:extent cx="750128" cy="562596"/>
          <wp:effectExtent l="0" t="0" r="0" b="9525"/>
          <wp:docPr id="4097" name="図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図 2"/>
                  <pic:cNvPicPr/>
                </pic:nvPicPr>
                <pic:blipFill>
                  <a:blip r:embed="rId1" cstate="print"/>
                  <a:srcRect l="0" t="0" r="0" b="0"/>
                  <a:stretch/>
                </pic:blipFill>
                <pic:spPr>
                  <a:xfrm rot="0">
                    <a:off x="0" y="0"/>
                    <a:ext cx="750128" cy="562596"/>
                  </a:xfrm>
                  <a:prstGeom prst="rect"/>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val="bestFit" w:percent="225"/>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游明朝" w:cs="宋体" w:eastAsia="游明朝" w:hAnsi="游明朝"/>
        <w:kern w:val="2"/>
        <w:sz w:val="21"/>
        <w:szCs w:val="22"/>
        <w:lang w:val="en-US" w:bidi="ar-SA" w:eastAsia="ja-JP"/>
        <w14:ligatures xmlns:w14="http://schemas.microsoft.com/office/word/2010/wordml" w14:val="standardContextual"/>
      </w:rPr>
    </w:rPrDefault>
    <w:pPrDefault>
      <w:pPr/>
    </w:pPrDefault>
  </w:docDefaults>
  <w:style w:type="paragraph" w:default="1" w:styleId="style0">
    <w:name w:val="Normal"/>
    <w:next w:val="style0"/>
    <w:qFormat/>
    <w:pPr/>
  </w:style>
  <w:style w:type="paragraph" w:styleId="style1">
    <w:name w:val="heading 1"/>
    <w:basedOn w:val="style0"/>
    <w:next w:val="style0"/>
    <w:link w:val="style4097"/>
    <w:qFormat/>
    <w:uiPriority w:val="9"/>
    <w:pPr>
      <w:keepNext/>
      <w:keepLines/>
      <w:spacing w:before="280" w:after="80"/>
      <w:outlineLvl w:val="0"/>
    </w:pPr>
    <w:rPr>
      <w:rFonts w:ascii="游ゴシック Light" w:cs="宋体" w:eastAsia="游ゴシック Light" w:hAnsi="游ゴシック Light"/>
      <w:color w:val="000000"/>
      <w:sz w:val="32"/>
      <w:szCs w:val="32"/>
    </w:rPr>
  </w:style>
  <w:style w:type="paragraph" w:styleId="style2">
    <w:name w:val="heading 2"/>
    <w:basedOn w:val="style0"/>
    <w:next w:val="style0"/>
    <w:link w:val="style4098"/>
    <w:qFormat/>
    <w:uiPriority w:val="9"/>
    <w:pPr>
      <w:keepNext/>
      <w:keepLines/>
      <w:spacing w:before="160" w:after="80"/>
      <w:outlineLvl w:val="1"/>
    </w:pPr>
    <w:rPr>
      <w:rFonts w:ascii="游ゴシック Light" w:cs="宋体" w:eastAsia="游ゴシック Light" w:hAnsi="游ゴシック Light"/>
      <w:color w:val="000000"/>
      <w:sz w:val="28"/>
      <w:szCs w:val="28"/>
    </w:rPr>
  </w:style>
  <w:style w:type="paragraph" w:styleId="style3">
    <w:name w:val="heading 3"/>
    <w:basedOn w:val="style0"/>
    <w:next w:val="style0"/>
    <w:link w:val="style4099"/>
    <w:qFormat/>
    <w:uiPriority w:val="9"/>
    <w:pPr>
      <w:keepNext/>
      <w:keepLines/>
      <w:spacing w:before="160" w:after="80"/>
      <w:outlineLvl w:val="2"/>
    </w:pPr>
    <w:rPr>
      <w:rFonts w:ascii="游ゴシック Light" w:cs="宋体" w:eastAsia="游ゴシック Light" w:hAnsi="游ゴシック Light"/>
      <w:color w:val="000000"/>
      <w:sz w:val="24"/>
      <w:szCs w:val="24"/>
    </w:rPr>
  </w:style>
  <w:style w:type="paragraph" w:styleId="style4">
    <w:name w:val="heading 4"/>
    <w:basedOn w:val="style0"/>
    <w:next w:val="style0"/>
    <w:link w:val="style4100"/>
    <w:qFormat/>
    <w:uiPriority w:val="9"/>
    <w:pPr>
      <w:keepNext/>
      <w:keepLines/>
      <w:spacing w:before="80" w:after="40"/>
      <w:outlineLvl w:val="3"/>
    </w:pPr>
    <w:rPr>
      <w:rFonts w:ascii="游ゴシック Light" w:cs="宋体" w:eastAsia="游ゴシック Light" w:hAnsi="游ゴシック Light"/>
      <w:color w:val="000000"/>
    </w:rPr>
  </w:style>
  <w:style w:type="paragraph" w:styleId="style5">
    <w:name w:val="heading 5"/>
    <w:basedOn w:val="style0"/>
    <w:next w:val="style0"/>
    <w:link w:val="style4101"/>
    <w:qFormat/>
    <w:uiPriority w:val="9"/>
    <w:pPr>
      <w:keepNext/>
      <w:keepLines/>
      <w:spacing w:before="80" w:after="40"/>
      <w:ind w:left="100" w:leftChars="100"/>
      <w:outlineLvl w:val="4"/>
    </w:pPr>
    <w:rPr>
      <w:rFonts w:ascii="游ゴシック Light" w:cs="宋体" w:eastAsia="游ゴシック Light" w:hAnsi="游ゴシック Light"/>
      <w:color w:val="000000"/>
    </w:rPr>
  </w:style>
  <w:style w:type="paragraph" w:styleId="style6">
    <w:name w:val="heading 6"/>
    <w:basedOn w:val="style0"/>
    <w:next w:val="style0"/>
    <w:link w:val="style4102"/>
    <w:qFormat/>
    <w:uiPriority w:val="9"/>
    <w:pPr>
      <w:keepNext/>
      <w:keepLines/>
      <w:spacing w:before="80" w:after="40"/>
      <w:ind w:left="200" w:leftChars="200"/>
      <w:outlineLvl w:val="5"/>
    </w:pPr>
    <w:rPr>
      <w:rFonts w:ascii="游ゴシック Light" w:cs="宋体" w:eastAsia="游ゴシック Light" w:hAnsi="游ゴシック Light"/>
      <w:color w:val="000000"/>
    </w:rPr>
  </w:style>
  <w:style w:type="paragraph" w:styleId="style7">
    <w:name w:val="heading 7"/>
    <w:basedOn w:val="style0"/>
    <w:next w:val="style0"/>
    <w:link w:val="style4103"/>
    <w:qFormat/>
    <w:uiPriority w:val="9"/>
    <w:pPr>
      <w:keepNext/>
      <w:keepLines/>
      <w:spacing w:before="80" w:after="40"/>
      <w:ind w:left="300" w:leftChars="300"/>
      <w:outlineLvl w:val="6"/>
    </w:pPr>
    <w:rPr>
      <w:rFonts w:ascii="游ゴシック Light" w:cs="宋体" w:eastAsia="游ゴシック Light" w:hAnsi="游ゴシック Light"/>
      <w:color w:val="000000"/>
    </w:rPr>
  </w:style>
  <w:style w:type="paragraph" w:styleId="style8">
    <w:name w:val="heading 8"/>
    <w:basedOn w:val="style0"/>
    <w:next w:val="style0"/>
    <w:link w:val="style4104"/>
    <w:qFormat/>
    <w:uiPriority w:val="9"/>
    <w:pPr>
      <w:keepNext/>
      <w:keepLines/>
      <w:spacing w:before="80" w:after="40"/>
      <w:ind w:left="400" w:leftChars="400"/>
      <w:outlineLvl w:val="7"/>
    </w:pPr>
    <w:rPr>
      <w:rFonts w:ascii="游ゴシック Light" w:cs="宋体" w:eastAsia="游ゴシック Light" w:hAnsi="游ゴシック Light"/>
      <w:color w:val="000000"/>
    </w:rPr>
  </w:style>
  <w:style w:type="paragraph" w:styleId="style9">
    <w:name w:val="heading 9"/>
    <w:basedOn w:val="style0"/>
    <w:next w:val="style0"/>
    <w:link w:val="style4105"/>
    <w:qFormat/>
    <w:uiPriority w:val="9"/>
    <w:pPr>
      <w:keepNext/>
      <w:keepLines/>
      <w:spacing w:before="80" w:after="40"/>
      <w:ind w:left="500" w:leftChars="500"/>
      <w:outlineLvl w:val="8"/>
    </w:pPr>
    <w:rPr>
      <w:rFonts w:ascii="游ゴシック Light" w:cs="宋体" w:eastAsia="游ゴシック Light" w:hAnsi="游ゴシック Light"/>
      <w:color w:val="00000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見出し 1 (文字)"/>
    <w:basedOn w:val="style65"/>
    <w:next w:val="style4097"/>
    <w:link w:val="style1"/>
    <w:uiPriority w:val="9"/>
    <w:rPr>
      <w:rFonts w:ascii="游ゴシック Light" w:cs="宋体" w:eastAsia="游ゴシック Light" w:hAnsi="游ゴシック Light"/>
      <w:color w:val="000000"/>
      <w:sz w:val="32"/>
      <w:szCs w:val="32"/>
    </w:rPr>
  </w:style>
  <w:style w:type="character" w:customStyle="1" w:styleId="style4098">
    <w:name w:val="見出し 2 (文字)"/>
    <w:basedOn w:val="style65"/>
    <w:next w:val="style4098"/>
    <w:link w:val="style2"/>
    <w:uiPriority w:val="9"/>
    <w:rPr>
      <w:rFonts w:ascii="游ゴシック Light" w:cs="宋体" w:eastAsia="游ゴシック Light" w:hAnsi="游ゴシック Light"/>
      <w:color w:val="000000"/>
      <w:sz w:val="28"/>
      <w:szCs w:val="28"/>
    </w:rPr>
  </w:style>
  <w:style w:type="character" w:customStyle="1" w:styleId="style4099">
    <w:name w:val="見出し 3 (文字)"/>
    <w:basedOn w:val="style65"/>
    <w:next w:val="style4099"/>
    <w:link w:val="style3"/>
    <w:uiPriority w:val="9"/>
    <w:rPr>
      <w:rFonts w:ascii="游ゴシック Light" w:cs="宋体" w:eastAsia="游ゴシック Light" w:hAnsi="游ゴシック Light"/>
      <w:color w:val="000000"/>
      <w:sz w:val="24"/>
      <w:szCs w:val="24"/>
    </w:rPr>
  </w:style>
  <w:style w:type="character" w:customStyle="1" w:styleId="style4100">
    <w:name w:val="見出し 4 (文字)"/>
    <w:basedOn w:val="style65"/>
    <w:next w:val="style4100"/>
    <w:link w:val="style4"/>
    <w:uiPriority w:val="9"/>
    <w:rPr>
      <w:rFonts w:ascii="游ゴシック Light" w:cs="宋体" w:eastAsia="游ゴシック Light" w:hAnsi="游ゴシック Light"/>
      <w:color w:val="000000"/>
    </w:rPr>
  </w:style>
  <w:style w:type="character" w:customStyle="1" w:styleId="style4101">
    <w:name w:val="見出し 5 (文字)"/>
    <w:basedOn w:val="style65"/>
    <w:next w:val="style4101"/>
    <w:link w:val="style5"/>
    <w:uiPriority w:val="9"/>
    <w:rPr>
      <w:rFonts w:ascii="游ゴシック Light" w:cs="宋体" w:eastAsia="游ゴシック Light" w:hAnsi="游ゴシック Light"/>
      <w:color w:val="000000"/>
    </w:rPr>
  </w:style>
  <w:style w:type="character" w:customStyle="1" w:styleId="style4102">
    <w:name w:val="見出し 6 (文字)"/>
    <w:basedOn w:val="style65"/>
    <w:next w:val="style4102"/>
    <w:link w:val="style6"/>
    <w:uiPriority w:val="9"/>
    <w:rPr>
      <w:rFonts w:ascii="游ゴシック Light" w:cs="宋体" w:eastAsia="游ゴシック Light" w:hAnsi="游ゴシック Light"/>
      <w:color w:val="000000"/>
    </w:rPr>
  </w:style>
  <w:style w:type="character" w:customStyle="1" w:styleId="style4103">
    <w:name w:val="見出し 7 (文字)"/>
    <w:basedOn w:val="style65"/>
    <w:next w:val="style4103"/>
    <w:link w:val="style7"/>
    <w:uiPriority w:val="9"/>
    <w:rPr>
      <w:rFonts w:ascii="游ゴシック Light" w:cs="宋体" w:eastAsia="游ゴシック Light" w:hAnsi="游ゴシック Light"/>
      <w:color w:val="000000"/>
    </w:rPr>
  </w:style>
  <w:style w:type="character" w:customStyle="1" w:styleId="style4104">
    <w:name w:val="見出し 8 (文字)"/>
    <w:basedOn w:val="style65"/>
    <w:next w:val="style4104"/>
    <w:link w:val="style8"/>
    <w:uiPriority w:val="9"/>
    <w:rPr>
      <w:rFonts w:ascii="游ゴシック Light" w:cs="宋体" w:eastAsia="游ゴシック Light" w:hAnsi="游ゴシック Light"/>
      <w:color w:val="000000"/>
    </w:rPr>
  </w:style>
  <w:style w:type="character" w:customStyle="1" w:styleId="style4105">
    <w:name w:val="見出し 9 (文字)"/>
    <w:basedOn w:val="style65"/>
    <w:next w:val="style4105"/>
    <w:link w:val="style9"/>
    <w:uiPriority w:val="9"/>
    <w:rPr>
      <w:rFonts w:ascii="游ゴシック Light" w:cs="宋体" w:eastAsia="游ゴシック Light" w:hAnsi="游ゴシック Light"/>
      <w:color w:val="000000"/>
    </w:rPr>
  </w:style>
  <w:style w:type="paragraph" w:styleId="style62">
    <w:name w:val="Title"/>
    <w:basedOn w:val="style0"/>
    <w:next w:val="style0"/>
    <w:link w:val="style4106"/>
    <w:qFormat/>
    <w:uiPriority w:val="10"/>
    <w:pPr>
      <w:spacing w:after="80"/>
      <w:jc w:val="center"/>
      <w:contextualSpacing/>
    </w:pPr>
    <w:rPr>
      <w:rFonts w:ascii="游ゴシック Light" w:cs="宋体" w:eastAsia="游ゴシック Light" w:hAnsi="游ゴシック Light"/>
      <w:spacing w:val="-10"/>
      <w:kern w:val="28"/>
      <w:sz w:val="56"/>
      <w:szCs w:val="56"/>
    </w:rPr>
  </w:style>
  <w:style w:type="character" w:customStyle="1" w:styleId="style4106">
    <w:name w:val="表題 (文字)"/>
    <w:basedOn w:val="style65"/>
    <w:next w:val="style4106"/>
    <w:link w:val="style62"/>
    <w:uiPriority w:val="10"/>
    <w:rPr>
      <w:rFonts w:ascii="游ゴシック Light" w:cs="宋体" w:eastAsia="游ゴシック Light" w:hAnsi="游ゴシック Light"/>
      <w:spacing w:val="-10"/>
      <w:kern w:val="28"/>
      <w:sz w:val="56"/>
      <w:szCs w:val="56"/>
    </w:rPr>
  </w:style>
  <w:style w:type="paragraph" w:styleId="style74">
    <w:name w:val="Subtitle"/>
    <w:basedOn w:val="style0"/>
    <w:next w:val="style0"/>
    <w:link w:val="style4107"/>
    <w:qFormat/>
    <w:uiPriority w:val="11"/>
    <w:pPr>
      <w:numPr>
        <w:ilvl w:val="1"/>
        <w:numId w:val="0"/>
      </w:numPr>
      <w:spacing w:after="160"/>
      <w:jc w:val="center"/>
    </w:pPr>
    <w:rPr>
      <w:rFonts w:ascii="游ゴシック Light" w:cs="宋体" w:eastAsia="游ゴシック Light" w:hAnsi="游ゴシック Light"/>
      <w:color w:val="595959"/>
      <w:spacing w:val="15"/>
      <w:sz w:val="28"/>
      <w:szCs w:val="28"/>
    </w:rPr>
  </w:style>
  <w:style w:type="character" w:customStyle="1" w:styleId="style4107">
    <w:name w:val="副題 (文字)"/>
    <w:basedOn w:val="style65"/>
    <w:next w:val="style4107"/>
    <w:link w:val="style74"/>
    <w:uiPriority w:val="11"/>
    <w:rPr>
      <w:rFonts w:ascii="游ゴシック Light" w:cs="宋体" w:eastAsia="游ゴシック Light" w:hAnsi="游ゴシック Light"/>
      <w:color w:val="595959"/>
      <w:spacing w:val="15"/>
      <w:sz w:val="28"/>
      <w:szCs w:val="28"/>
    </w:rPr>
  </w:style>
  <w:style w:type="paragraph" w:styleId="style180">
    <w:name w:val="Quote"/>
    <w:basedOn w:val="style0"/>
    <w:next w:val="style0"/>
    <w:link w:val="style4108"/>
    <w:qFormat/>
    <w:uiPriority w:val="29"/>
    <w:pPr>
      <w:spacing w:before="160" w:after="160"/>
      <w:jc w:val="center"/>
    </w:pPr>
    <w:rPr>
      <w:i/>
      <w:iCs/>
      <w:color w:val="404040"/>
    </w:rPr>
  </w:style>
  <w:style w:type="character" w:customStyle="1" w:styleId="style4108">
    <w:name w:val="引用文 (文字)"/>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0f4761"/>
    </w:rPr>
  </w:style>
  <w:style w:type="paragraph" w:styleId="style181">
    <w:name w:val="Intense Quote"/>
    <w:basedOn w:val="style0"/>
    <w:next w:val="style0"/>
    <w:link w:val="style4109"/>
    <w:qFormat/>
    <w:uiPriority w:val="30"/>
    <w:pPr>
      <w:pBdr>
        <w:top w:val="single" w:sz="4" w:space="10" w:color="0f4761"/>
        <w:bottom w:val="single" w:sz="4" w:space="10" w:color="0f4761"/>
      </w:pBdr>
      <w:spacing w:before="360" w:after="360"/>
      <w:ind w:left="864" w:right="864"/>
      <w:jc w:val="center"/>
    </w:pPr>
    <w:rPr>
      <w:i/>
      <w:iCs/>
      <w:color w:val="0f4761"/>
    </w:rPr>
  </w:style>
  <w:style w:type="character" w:customStyle="1" w:styleId="style4109">
    <w:name w:val="引用文 2 (文字)"/>
    <w:basedOn w:val="style65"/>
    <w:next w:val="style4109"/>
    <w:link w:val="style181"/>
    <w:uiPriority w:val="30"/>
    <w:rPr>
      <w:i/>
      <w:iCs/>
      <w:color w:val="0f4761"/>
    </w:rPr>
  </w:style>
  <w:style w:type="character" w:styleId="style263">
    <w:name w:val="Intense Reference"/>
    <w:basedOn w:val="style65"/>
    <w:next w:val="style263"/>
    <w:qFormat/>
    <w:uiPriority w:val="32"/>
    <w:rPr>
      <w:b/>
      <w:bCs/>
      <w:smallCaps/>
      <w:color w:val="0f4761"/>
      <w:spacing w:val="5"/>
    </w:rPr>
  </w:style>
  <w:style w:type="paragraph" w:styleId="style31">
    <w:name w:val="header"/>
    <w:basedOn w:val="style0"/>
    <w:next w:val="style31"/>
    <w:link w:val="style4110"/>
    <w:uiPriority w:val="99"/>
    <w:pPr>
      <w:tabs>
        <w:tab w:val="center" w:leader="none" w:pos="4252"/>
        <w:tab w:val="right" w:leader="none" w:pos="8504"/>
      </w:tabs>
      <w:snapToGrid w:val="false"/>
    </w:pPr>
    <w:rPr/>
  </w:style>
  <w:style w:type="character" w:customStyle="1" w:styleId="style4110">
    <w:name w:val="ヘッダー (文字)"/>
    <w:basedOn w:val="style65"/>
    <w:next w:val="style4110"/>
    <w:link w:val="style31"/>
    <w:uiPriority w:val="99"/>
  </w:style>
  <w:style w:type="paragraph" w:styleId="style32">
    <w:name w:val="footer"/>
    <w:basedOn w:val="style0"/>
    <w:next w:val="style32"/>
    <w:link w:val="style4111"/>
    <w:uiPriority w:val="99"/>
    <w:pPr>
      <w:tabs>
        <w:tab w:val="center" w:leader="none" w:pos="4252"/>
        <w:tab w:val="right" w:leader="none" w:pos="8504"/>
      </w:tabs>
      <w:snapToGrid w:val="false"/>
    </w:pPr>
    <w:rPr/>
  </w:style>
  <w:style w:type="character" w:customStyle="1" w:styleId="style4111">
    <w:name w:val="フッター (文字)"/>
    <w:basedOn w:val="style65"/>
    <w:next w:val="style4111"/>
    <w:link w:val="style32"/>
    <w:uiPriority w:val="99"/>
  </w:style>
  <w:style w:type="paragraph" w:styleId="style94">
    <w:name w:val="Normal (Web)"/>
    <w:basedOn w:val="style0"/>
    <w:next w:val="style94"/>
    <w:uiPriority w:val="99"/>
    <w:pPr>
      <w:spacing w:before="100" w:beforeAutospacing="true" w:after="100" w:afterAutospacing="true"/>
    </w:pPr>
    <w:rPr>
      <w:rFonts w:ascii="ＭＳ Ｐゴシック" w:cs="ＭＳ Ｐゴシック" w:eastAsia="ＭＳ Ｐゴシック" w:hAnsi="ＭＳ Ｐゴシック"/>
      <w:kern w:val="0"/>
      <w:sz w:val="24"/>
      <w:szCs w:val="24"/>
      <w14:ligatures xmlns:w14="http://schemas.microsoft.com/office/word/2010/wordml" w14:val="none"/>
    </w:rPr>
  </w:style>
  <w:style w:type="character" w:styleId="style87">
    <w:name w:val="Strong"/>
    <w:basedOn w:val="style65"/>
    <w:next w:val="style87"/>
    <w:qFormat/>
    <w:uiPriority w:val="22"/>
    <w:rPr>
      <w:b/>
      <w:bCs/>
    </w:rPr>
  </w:style>
  <w:style w:type="paragraph" w:customStyle="1" w:styleId="style4112">
    <w:name w:val="[基本段落]"/>
    <w:basedOn w:val="style0"/>
    <w:next w:val="style4112"/>
    <w:uiPriority w:val="99"/>
    <w:pPr>
      <w:widowControl w:val="false"/>
      <w:autoSpaceDE w:val="false"/>
      <w:autoSpaceDN w:val="false"/>
      <w:adjustRightInd w:val="false"/>
      <w:spacing w:lineRule="auto" w:line="420"/>
      <w:jc w:val="both"/>
      <w:textAlignment w:val="center"/>
    </w:pPr>
    <w:rPr>
      <w:rFonts w:ascii="小塚ゴシック Pr6N R" w:eastAsia="小塚ゴシック Pr6N R"/>
      <w:color w:val="000000"/>
      <w:kern w:val="0"/>
      <w:sz w:val="18"/>
      <w:szCs w:val="18"/>
      <w:lang w:val="ja-JP"/>
    </w:rPr>
  </w:style>
  <w:style w:type="paragraph" w:customStyle="1" w:styleId="style4113">
    <w:name w:val="Pa9"/>
    <w:basedOn w:val="style0"/>
    <w:next w:val="style0"/>
    <w:uiPriority w:val="99"/>
    <w:pPr>
      <w:widowControl w:val="false"/>
      <w:autoSpaceDE w:val="false"/>
      <w:autoSpaceDN w:val="false"/>
      <w:adjustRightInd w:val="false"/>
      <w:spacing w:lineRule="atLeast" w:line="185"/>
    </w:pPr>
    <w:rPr>
      <w:rFonts w:ascii="小塚ゴシック" w:eastAsia="小塚ゴシック"/>
      <w:kern w:val="0"/>
      <w:sz w:val="24"/>
      <w:szCs w:val="24"/>
    </w:rPr>
  </w:style>
  <w:style w:type="character" w:customStyle="1" w:styleId="style4114">
    <w:name w:val="A8"/>
    <w:next w:val="style4114"/>
    <w:uiPriority w:val="99"/>
    <w:rPr>
      <w:rFonts w:cs="小塚ゴシック"/>
      <w:color w:val="221e1f"/>
      <w:sz w:val="15"/>
      <w:szCs w:val="15"/>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Words>3898</Words>
  <Pages>2</Pages>
  <Characters>3926</Characters>
  <Application>WPS Office</Application>
  <DocSecurity>0</DocSecurity>
  <Paragraphs>51</Paragraphs>
  <ScaleCrop>false</ScaleCrop>
  <LinksUpToDate>false</LinksUpToDate>
  <CharactersWithSpaces>3970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2024-03-31T10:39:00Z</dcterms:created>
  <dc:creator>WPS Office</dc:creator>
  <lastModifiedBy>SO-41B</lastModifiedBy>
  <dcterms:modified xsi:type="dcterms:W3CDTF">2026-06-09T06:32:51Z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e93ac4310761453ab8749c9761285b2d_22</vt:lpwstr>
  </property>
</Properties>
</file>